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4"/>
          <w:shd w:fill="auto" w:val="clear"/>
        </w:rPr>
        <w:t xml:space="preserve">Practical DevOps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4"/>
          <w:shd w:fill="auto" w:val="clear"/>
        </w:rPr>
        <w:t xml:space="preserve"> Assignment on Azure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Assignment Tasks - SD4345 Hieu Tran</w:t>
      </w:r>
    </w:p>
    <w:p>
      <w:pPr>
        <w:tabs>
          <w:tab w:val="left" w:pos="9525" w:leader="none"/>
        </w:tabs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525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1.Manage K8s Application: </w:t>
      </w:r>
    </w:p>
    <w:p>
      <w:pPr>
        <w:tabs>
          <w:tab w:val="left" w:pos="9525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Helm-charts to manage K8s manifest for backend and frontend app:</w: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8640" w:dyaOrig="6650">
          <v:rect xmlns:o="urn:schemas-microsoft-com:office:office" xmlns:v="urn:schemas-microsoft-com:vml" id="rectole0000000000" style="width:432.000000pt;height:332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tabs>
          <w:tab w:val="left" w:pos="9525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2.Provision Azure resources</w:t>
      </w:r>
    </w:p>
    <w:p>
      <w:pPr>
        <w:tabs>
          <w:tab w:val="left" w:pos="9525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Use Terraform to provision Resource group, Azure Virtual Network, ACR and AKS on Azure:</w: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8640" w:dyaOrig="5400">
          <v:rect xmlns:o="urn:schemas-microsoft-com:office:office" xmlns:v="urn:schemas-microsoft-com:vml" id="rectole0000000001" style="width:432.000000pt;height:270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Resources created after run Terraform code:</w: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object w:dxaOrig="8640" w:dyaOrig="3830">
          <v:rect xmlns:o="urn:schemas-microsoft-com:office:office" xmlns:v="urn:schemas-microsoft-com:vml" id="rectole0000000002" style="width:432.000000pt;height:191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AKS created in High Availability (Use Multi-AZs)</w: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object w:dxaOrig="8640" w:dyaOrig="1640">
          <v:rect xmlns:o="urn:schemas-microsoft-com:office:office" xmlns:v="urn:schemas-microsoft-com:vml" id="rectole0000000003" style="width:432.000000pt;height:82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Using Azure Virtual Network created for worker nodes</w: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8640" w:dyaOrig="5589">
          <v:rect xmlns:o="urn:schemas-microsoft-com:office:office" xmlns:v="urn:schemas-microsoft-com:vml" id="rectole0000000004" style="width:432.000000pt;height:279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tabs>
          <w:tab w:val="left" w:pos="9525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3.Setup Azure Pipeline for CI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Using Trivy in Azure Pipeline CI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object w:dxaOrig="8640" w:dyaOrig="4729">
          <v:rect xmlns:o="urn:schemas-microsoft-com:office:office" xmlns:v="urn:schemas-microsoft-com:vml" id="rectole0000000005" style="width:432.000000pt;height:236.4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39">
          <v:rect xmlns:o="urn:schemas-microsoft-com:office:office" xmlns:v="urn:schemas-microsoft-com:vml" id="rectole0000000006" style="width:432.000000pt;height:241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4. Use GitOps for the CD pipeline.</w:t>
      </w:r>
    </w:p>
    <w:p>
      <w:pPr>
        <w:tabs>
          <w:tab w:val="left" w:pos="9525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Install Argo CD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: Use app of apps pattern</w:t>
      </w:r>
    </w:p>
    <w:p>
      <w:pPr>
        <w:tabs>
          <w:tab w:val="left" w:pos="9525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Terraform will install the ArgoCD Server and create the root application when AKS created</w: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8640" w:dyaOrig="4740">
          <v:rect xmlns:o="urn:schemas-microsoft-com:office:office" xmlns:v="urn:schemas-microsoft-com:vml" id="rectole0000000007" style="width:432.000000pt;height:237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tabs>
          <w:tab w:val="left" w:pos="9525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 Sync apps in ArgoCD:</w: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8640" w:dyaOrig="4580">
          <v:rect xmlns:o="urn:schemas-microsoft-com:office:office" xmlns:v="urn:schemas-microsoft-com:vml" id="rectole0000000008" style="width:432.000000pt;height:229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00">
          <v:rect xmlns:o="urn:schemas-microsoft-com:office:office" xmlns:v="urn:schemas-microsoft-com:vml" id="rectole0000000009" style="width:432.000000pt;height:230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Use Argo CD Image Updater:</w: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 Install ArgoCD Image Updater: </w: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Save .yaml file to manifest folder and sync in Argo CD UI for install ArgoCD Image Updater, the same for Argo Rollouts, Grafana, Prometheus...</w: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object w:dxaOrig="8640" w:dyaOrig="3649">
          <v:rect xmlns:o="urn:schemas-microsoft-com:office:office" xmlns:v="urn:schemas-microsoft-com:vml" id="rectole0000000010" style="width:432.000000pt;height:182.4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object w:dxaOrig="8640" w:dyaOrig="4979">
          <v:rect xmlns:o="urn:schemas-microsoft-com:office:office" xmlns:v="urn:schemas-microsoft-com:vml" id="rectole0000000011" style="width:432.000000pt;height:248.9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Config ArgoCD Image Updater:</w: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8640" w:dyaOrig="4069">
          <v:rect xmlns:o="urn:schemas-microsoft-com:office:office" xmlns:v="urn:schemas-microsoft-com:vml" id="rectole0000000012" style="width:432.000000pt;height:203.4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Trigger build pipeline to push new docker image and the Image Updater will write back to Git repository:</w: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8640" w:dyaOrig="3300">
          <v:rect xmlns:o="urn:schemas-microsoft-com:office:office" xmlns:v="urn:schemas-microsoft-com:vml" id="rectole0000000013" style="width:432.000000pt;height:165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Sync application in ArgoCD and the new tag updated:</w: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90">
          <v:rect xmlns:o="urn:schemas-microsoft-com:office:office" xmlns:v="urn:schemas-microsoft-com:vml" id="rectole0000000014" style="width:432.000000pt;height:264.5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Use Blue/Green strategy for deployment.</w: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Deploy new version, Argo Rollouts will create new pod with the new version and routing request from preview service to new pod,then promote to live service. </w: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Note:Using "autoPromotionEnabled: true"</w: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369">
          <v:rect xmlns:o="urn:schemas-microsoft-com:office:office" xmlns:v="urn:schemas-microsoft-com:vml" id="rectole0000000015" style="width:432.000000pt;height:168.4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19">
          <v:rect xmlns:o="urn:schemas-microsoft-com:office:office" xmlns:v="urn:schemas-microsoft-com:vml" id="rectole0000000016" style="width:432.000000pt;height:245.9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10">
          <v:rect xmlns:o="urn:schemas-microsoft-com:office:office" xmlns:v="urn:schemas-microsoft-com:vml" id="rectole0000000017" style="width:432.000000pt;height:180.5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5.Monitoring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Install Istio:</w: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369">
          <v:rect xmlns:o="urn:schemas-microsoft-com:office:office" xmlns:v="urn:schemas-microsoft-com:vml" id="rectole0000000018" style="width:432.000000pt;height:118.4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Set lablels for namespace: </w:t>
      </w:r>
      <w:r>
        <w:object w:dxaOrig="8640" w:dyaOrig="750">
          <v:rect xmlns:o="urn:schemas-microsoft-com:office:office" xmlns:v="urn:schemas-microsoft-com:vml" id="rectole0000000019" style="width:432.000000pt;height:37.5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Visualize and collect metrics using Grafana and Prometheus:</w: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8640" w:dyaOrig="4550">
          <v:rect xmlns:o="urn:schemas-microsoft-com:office:office" xmlns:v="urn:schemas-microsoft-com:vml" id="rectole0000000020" style="width:432.000000pt;height:227.5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8640" w:dyaOrig="4500">
          <v:rect xmlns:o="urn:schemas-microsoft-com:office:office" xmlns:v="urn:schemas-microsoft-com:vml" id="rectole0000000021" style="width:432.000000pt;height:225.0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8640" w:dyaOrig="9560">
          <v:rect xmlns:o="urn:schemas-microsoft-com:office:office" xmlns:v="urn:schemas-microsoft-com:vml" id="rectole0000000022" style="width:432.000000pt;height:478.0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9525" w:leader="none"/>
        </w:tabs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525" w:leader="none"/>
        </w:tabs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styles.xml" Id="docRId47" Type="http://schemas.openxmlformats.org/officeDocument/2006/relationships/styles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0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media/image21.wmf" Id="docRId43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numbering.xml" Id="docRId46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/Relationships>
</file>